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CCC" w:rsidRPr="006C16FF" w:rsidRDefault="004012DC"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Pr>
          <w:rFonts w:ascii="Times New Roman" w:eastAsia="Times New Roman" w:hAnsi="Times New Roman" w:cs="Times New Roman"/>
          <w:b/>
          <w:i/>
          <w:sz w:val="24"/>
          <w:szCs w:val="41"/>
          <w:u w:val="single"/>
          <w:lang w:val="kk-KZ" w:eastAsia="ru-RU"/>
        </w:rPr>
        <w:t>2</w:t>
      </w:r>
      <w:r w:rsidR="003457C0">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p>
    <w:p w:rsidR="00964B65" w:rsidRPr="006C16FF"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C349F0"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E36CB9" w:rsidRDefault="002016E5" w:rsidP="00E36CB9">
      <w:pPr>
        <w:spacing w:after="0" w:line="240" w:lineRule="auto"/>
        <w:jc w:val="center"/>
        <w:rPr>
          <w:rFonts w:ascii="Times New Roman" w:eastAsia="Times New Roman" w:hAnsi="Times New Roman" w:cs="Times New Roman"/>
          <w:b/>
          <w:sz w:val="28"/>
          <w:szCs w:val="28"/>
          <w:lang w:val="kk-KZ" w:eastAsia="ru-RU"/>
        </w:rPr>
      </w:pPr>
      <w:r w:rsidRPr="004649BB">
        <w:rPr>
          <w:rFonts w:ascii="Times New Roman" w:eastAsia="Times New Roman" w:hAnsi="Times New Roman" w:cs="Times New Roman"/>
          <w:b/>
          <w:sz w:val="28"/>
          <w:szCs w:val="28"/>
          <w:lang w:val="kk-KZ" w:eastAsia="ru-RU"/>
        </w:rPr>
        <w:t>«</w:t>
      </w:r>
      <w:r w:rsidR="00E36CB9" w:rsidRPr="00E36CB9">
        <w:rPr>
          <w:rFonts w:ascii="Times New Roman" w:hAnsi="Times New Roman" w:cs="Times New Roman"/>
          <w:b/>
          <w:sz w:val="28"/>
          <w:szCs w:val="28"/>
          <w:lang w:val="kk-KZ"/>
        </w:rPr>
        <w:t>Толысылған шарапты (шарап материалын), сыра мен сыра сусынын қоспағанда, алкоголь өнімін есепке алу-бақылау маркаларымен таңбалау (қайта таңбалау) тәртібін, сондай-ақ есепке алу-бақылау маркаларының нысандарын, мазмұны мен қорғау элементтері қағидаларын, есепке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қағидаларын белгілеу туралы</w:t>
      </w:r>
      <w:r w:rsidR="000D62BA" w:rsidRPr="004649BB">
        <w:rPr>
          <w:rFonts w:ascii="Times New Roman" w:eastAsia="Times New Roman" w:hAnsi="Times New Roman" w:cs="Times New Roman"/>
          <w:b/>
          <w:sz w:val="28"/>
          <w:szCs w:val="28"/>
          <w:lang w:val="kk-KZ" w:eastAsia="ru-RU"/>
        </w:rPr>
        <w:t>»</w:t>
      </w:r>
      <w:r w:rsidR="000D62BA" w:rsidRPr="00B5209E">
        <w:rPr>
          <w:rFonts w:ascii="Times New Roman" w:eastAsia="Times New Roman" w:hAnsi="Times New Roman" w:cs="Times New Roman"/>
          <w:b/>
          <w:sz w:val="28"/>
          <w:szCs w:val="28"/>
          <w:lang w:val="kk-KZ" w:eastAsia="ru-RU"/>
        </w:rPr>
        <w:t xml:space="preserve"> </w:t>
      </w:r>
    </w:p>
    <w:p w:rsidR="00964B65" w:rsidRDefault="00100972" w:rsidP="00E36CB9">
      <w:pPr>
        <w:spacing w:after="0" w:line="240" w:lineRule="auto"/>
        <w:jc w:val="center"/>
        <w:rPr>
          <w:rFonts w:ascii="Times New Roman" w:eastAsia="Times New Roman" w:hAnsi="Times New Roman" w:cs="Times New Roman"/>
          <w:b/>
          <w:sz w:val="28"/>
          <w:szCs w:val="28"/>
          <w:lang w:val="kk-KZ" w:eastAsia="ru-RU"/>
        </w:rPr>
      </w:pPr>
      <w:r w:rsidRPr="00F21E6A">
        <w:rPr>
          <w:rFonts w:ascii="Times New Roman" w:eastAsia="Times New Roman" w:hAnsi="Times New Roman" w:cs="Times New Roman"/>
          <w:b/>
          <w:sz w:val="28"/>
          <w:szCs w:val="28"/>
          <w:lang w:val="kk-KZ" w:eastAsia="ru-RU"/>
        </w:rPr>
        <w:t xml:space="preserve">Қазақстан Республикасы Қаржы министрі бұйрығының </w:t>
      </w:r>
      <w:r w:rsidR="00F0797E" w:rsidRPr="00F21E6A">
        <w:rPr>
          <w:rFonts w:ascii="Times New Roman" w:eastAsia="Times New Roman" w:hAnsi="Times New Roman" w:cs="Times New Roman"/>
          <w:b/>
          <w:sz w:val="28"/>
          <w:szCs w:val="28"/>
          <w:lang w:val="kk-KZ" w:eastAsia="ru-RU"/>
        </w:rPr>
        <w:t>жобасы</w:t>
      </w:r>
    </w:p>
    <w:p w:rsidR="0071080A" w:rsidRPr="006C16FF" w:rsidRDefault="0071080A" w:rsidP="00964B65">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095ECF"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3457C0" w:rsidRDefault="00665E36" w:rsidP="00665E36">
            <w:pPr>
              <w:pStyle w:val="a4"/>
              <w:ind w:left="143" w:right="130"/>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00E36CB9" w:rsidRPr="00E36CB9">
              <w:rPr>
                <w:rFonts w:ascii="Times New Roman" w:hAnsi="Times New Roman" w:cs="Times New Roman"/>
                <w:sz w:val="24"/>
                <w:szCs w:val="24"/>
                <w:lang w:val="kk-KZ" w:eastAsia="ru-RU"/>
              </w:rPr>
              <w:t>Толысылған шарапты (шарап материалын), сыра мен сыра сусынын қоспағанда, алкоголь өнімін есепке алу-бақылау маркаларымен таңбалау (қайта таңбалау) тәртібін, сондай-ақ есепке алу-бақылау маркаларының нысандарын, мазмұны мен қорғау элементтері қағидаларын, есепке</w:t>
            </w:r>
            <w:r w:rsidR="00E36CB9">
              <w:rPr>
                <w:rFonts w:ascii="Times New Roman" w:hAnsi="Times New Roman" w:cs="Times New Roman"/>
                <w:sz w:val="24"/>
                <w:szCs w:val="24"/>
                <w:lang w:val="kk-KZ" w:eastAsia="ru-RU"/>
              </w:rPr>
              <w:t xml:space="preserve"> </w:t>
            </w:r>
            <w:r w:rsidR="00E36CB9" w:rsidRPr="00E36CB9">
              <w:rPr>
                <w:rFonts w:ascii="Times New Roman" w:hAnsi="Times New Roman" w:cs="Times New Roman"/>
                <w:sz w:val="24"/>
                <w:szCs w:val="24"/>
                <w:lang w:val="kk-KZ" w:eastAsia="ru-RU"/>
              </w:rPr>
              <w:t>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қағидаларын белгілеу туралы</w:t>
            </w:r>
            <w:r w:rsidR="00E36CB9">
              <w:rPr>
                <w:rFonts w:ascii="Times New Roman" w:hAnsi="Times New Roman" w:cs="Times New Roman"/>
                <w:sz w:val="24"/>
                <w:szCs w:val="24"/>
                <w:lang w:val="kk-KZ" w:eastAsia="ru-RU"/>
              </w:rPr>
              <w:t xml:space="preserve">» </w:t>
            </w:r>
            <w:r w:rsidR="00E36CB9" w:rsidRPr="00E36CB9">
              <w:rPr>
                <w:rFonts w:ascii="Times New Roman" w:hAnsi="Times New Roman" w:cs="Times New Roman"/>
                <w:sz w:val="24"/>
                <w:szCs w:val="24"/>
                <w:lang w:val="kk-KZ" w:eastAsia="ru-RU"/>
              </w:rPr>
              <w:t xml:space="preserve">Қазақстан Республикасы Қаржы </w:t>
            </w:r>
            <w:r w:rsidR="00E36CB9">
              <w:rPr>
                <w:rFonts w:ascii="Times New Roman" w:hAnsi="Times New Roman" w:cs="Times New Roman"/>
                <w:sz w:val="24"/>
                <w:szCs w:val="24"/>
                <w:lang w:val="kk-KZ" w:eastAsia="ru-RU"/>
              </w:rPr>
              <w:t>М</w:t>
            </w:r>
            <w:r w:rsidR="00E36CB9" w:rsidRPr="00E36CB9">
              <w:rPr>
                <w:rFonts w:ascii="Times New Roman" w:hAnsi="Times New Roman" w:cs="Times New Roman"/>
                <w:sz w:val="24"/>
                <w:szCs w:val="24"/>
                <w:lang w:val="kk-KZ" w:eastAsia="ru-RU"/>
              </w:rPr>
              <w:t>инистрі</w:t>
            </w:r>
            <w:r w:rsidR="00E36CB9">
              <w:rPr>
                <w:rFonts w:ascii="Times New Roman" w:hAnsi="Times New Roman" w:cs="Times New Roman"/>
                <w:sz w:val="24"/>
                <w:szCs w:val="24"/>
                <w:lang w:val="kk-KZ" w:eastAsia="ru-RU"/>
              </w:rPr>
              <w:t xml:space="preserve">нің </w:t>
            </w:r>
            <w:r w:rsidR="00100972" w:rsidRPr="00E36CB9">
              <w:rPr>
                <w:rFonts w:ascii="Times New Roman" w:hAnsi="Times New Roman" w:cs="Times New Roman"/>
                <w:sz w:val="24"/>
                <w:szCs w:val="24"/>
                <w:lang w:val="kk-KZ" w:eastAsia="ru-RU"/>
              </w:rPr>
              <w:t>бұйрығы</w:t>
            </w:r>
          </w:p>
        </w:tc>
      </w:tr>
      <w:tr w:rsidR="0071080A" w:rsidRPr="006C16FF"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3457C0" w:rsidRDefault="00E877FC" w:rsidP="00E36CB9">
            <w:pPr>
              <w:pStyle w:val="a4"/>
              <w:ind w:left="143"/>
              <w:jc w:val="both"/>
              <w:rPr>
                <w:rFonts w:ascii="Times New Roman" w:eastAsia="Times New Roman" w:hAnsi="Times New Roman" w:cs="Times New Roman"/>
                <w:sz w:val="24"/>
                <w:szCs w:val="24"/>
                <w:lang w:val="kk-KZ" w:eastAsia="ru-RU"/>
              </w:rPr>
            </w:pPr>
            <w:r w:rsidRPr="003457C0">
              <w:rPr>
                <w:rFonts w:ascii="Times New Roman" w:hAnsi="Times New Roman" w:cs="Times New Roman"/>
                <w:sz w:val="24"/>
                <w:szCs w:val="24"/>
                <w:lang w:val="kk-KZ" w:eastAsia="ru-RU"/>
              </w:rPr>
              <w:t>Қазақстан Республикасы Қаржы министрлігі</w:t>
            </w:r>
          </w:p>
        </w:tc>
      </w:tr>
      <w:tr w:rsidR="0071080A" w:rsidRPr="00095ECF"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3457C0" w:rsidRDefault="00E36CB9" w:rsidP="00665E36">
            <w:pPr>
              <w:pStyle w:val="a4"/>
              <w:ind w:left="143"/>
              <w:jc w:val="both"/>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Pr="00E36CB9">
              <w:rPr>
                <w:rFonts w:ascii="Times New Roman" w:hAnsi="Times New Roman" w:cs="Times New Roman"/>
                <w:sz w:val="24"/>
                <w:szCs w:val="24"/>
                <w:lang w:val="kk-KZ" w:eastAsia="ru-RU"/>
              </w:rPr>
              <w:t xml:space="preserve">Қазақстан Республикасы Салық кодексінің </w:t>
            </w:r>
            <w:hyperlink r:id="rId7" w:anchor="z172" w:history="1">
              <w:r w:rsidRPr="00E36CB9">
                <w:rPr>
                  <w:rStyle w:val="a5"/>
                  <w:rFonts w:ascii="Times New Roman" w:hAnsi="Times New Roman" w:cs="Times New Roman"/>
                  <w:color w:val="auto"/>
                  <w:sz w:val="24"/>
                  <w:szCs w:val="24"/>
                  <w:u w:val="none"/>
                  <w:lang w:val="kk-KZ" w:eastAsia="ru-RU"/>
                </w:rPr>
                <w:t>175-бабы</w:t>
              </w:r>
            </w:hyperlink>
            <w:r w:rsidRPr="00E36CB9">
              <w:rPr>
                <w:rFonts w:ascii="Times New Roman" w:hAnsi="Times New Roman" w:cs="Times New Roman"/>
                <w:sz w:val="24"/>
                <w:szCs w:val="24"/>
                <w:lang w:val="kk-KZ" w:eastAsia="ru-RU"/>
              </w:rPr>
              <w:t xml:space="preserve"> 15-тармағына және «Мемлекеттік көрсетілетін қызметтер туралы» Қазақстан Республикасы Заңының </w:t>
            </w:r>
            <w:hyperlink r:id="rId8" w:anchor="z12" w:history="1">
              <w:r w:rsidRPr="00E36CB9">
                <w:rPr>
                  <w:rStyle w:val="a5"/>
                  <w:rFonts w:ascii="Times New Roman" w:hAnsi="Times New Roman" w:cs="Times New Roman"/>
                  <w:color w:val="auto"/>
                  <w:sz w:val="24"/>
                  <w:szCs w:val="24"/>
                  <w:u w:val="none"/>
                  <w:lang w:val="kk-KZ" w:eastAsia="ru-RU"/>
                </w:rPr>
                <w:t>10-бабының</w:t>
              </w:r>
            </w:hyperlink>
            <w:r w:rsidRPr="00E36CB9">
              <w:rPr>
                <w:rFonts w:ascii="Times New Roman" w:hAnsi="Times New Roman" w:cs="Times New Roman"/>
                <w:sz w:val="24"/>
                <w:szCs w:val="24"/>
                <w:lang w:val="kk-KZ" w:eastAsia="ru-RU"/>
              </w:rPr>
              <w:t xml:space="preserve"> </w:t>
            </w:r>
            <w:r>
              <w:rPr>
                <w:rFonts w:ascii="Times New Roman" w:hAnsi="Times New Roman" w:cs="Times New Roman"/>
                <w:sz w:val="24"/>
                <w:szCs w:val="24"/>
                <w:lang w:val="kk-KZ" w:eastAsia="ru-RU"/>
              </w:rPr>
              <w:br/>
            </w:r>
            <w:r w:rsidRPr="00E36CB9">
              <w:rPr>
                <w:rFonts w:ascii="Times New Roman" w:hAnsi="Times New Roman" w:cs="Times New Roman"/>
                <w:sz w:val="24"/>
                <w:szCs w:val="24"/>
                <w:lang w:val="kk-KZ" w:eastAsia="ru-RU"/>
              </w:rPr>
              <w:t>1) тармақшасы</w:t>
            </w:r>
            <w:r>
              <w:rPr>
                <w:rFonts w:ascii="Times New Roman" w:hAnsi="Times New Roman" w:cs="Times New Roman"/>
                <w:sz w:val="24"/>
                <w:szCs w:val="24"/>
                <w:lang w:val="kk-KZ" w:eastAsia="ru-RU"/>
              </w:rPr>
              <w:t xml:space="preserve"> нормаларын іске асыру мақсатында</w:t>
            </w:r>
          </w:p>
        </w:tc>
      </w:tr>
      <w:tr w:rsidR="00E877FC" w:rsidRPr="00095ECF"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665E36" w:rsidRPr="00665E36" w:rsidRDefault="00665E36" w:rsidP="00610649">
            <w:pPr>
              <w:pStyle w:val="a4"/>
              <w:ind w:firstLine="378"/>
              <w:jc w:val="both"/>
              <w:rPr>
                <w:rFonts w:ascii="Times New Roman" w:hAnsi="Times New Roman" w:cs="Times New Roman"/>
                <w:sz w:val="24"/>
                <w:szCs w:val="24"/>
                <w:lang w:val="kk-KZ"/>
              </w:rPr>
            </w:pPr>
            <w:r w:rsidRPr="00665E36">
              <w:rPr>
                <w:rFonts w:ascii="Times New Roman" w:hAnsi="Times New Roman" w:cs="Times New Roman"/>
                <w:sz w:val="24"/>
                <w:szCs w:val="24"/>
                <w:lang w:val="kk-KZ"/>
              </w:rPr>
              <w:t xml:space="preserve">Қазақстан Республикасы Салық кодексінің 175-бабының 15-тармағын іске асыру </w:t>
            </w:r>
            <w:r w:rsidR="00610649">
              <w:rPr>
                <w:rFonts w:ascii="Times New Roman" w:hAnsi="Times New Roman" w:cs="Times New Roman"/>
                <w:sz w:val="24"/>
                <w:szCs w:val="24"/>
                <w:lang w:val="kk-KZ"/>
              </w:rPr>
              <w:t>м</w:t>
            </w:r>
            <w:r w:rsidRPr="00665E36">
              <w:rPr>
                <w:rFonts w:ascii="Times New Roman" w:hAnsi="Times New Roman" w:cs="Times New Roman"/>
                <w:sz w:val="24"/>
                <w:szCs w:val="24"/>
                <w:lang w:val="kk-KZ"/>
              </w:rPr>
              <w:t>ақсатында, атап айтқанда:</w:t>
            </w:r>
          </w:p>
          <w:p w:rsidR="00610649" w:rsidRDefault="00665E36" w:rsidP="00610649">
            <w:pPr>
              <w:pStyle w:val="a4"/>
              <w:ind w:right="130" w:firstLine="378"/>
              <w:jc w:val="both"/>
              <w:rPr>
                <w:rFonts w:ascii="Times New Roman" w:hAnsi="Times New Roman" w:cs="Times New Roman"/>
                <w:sz w:val="24"/>
                <w:szCs w:val="24"/>
                <w:lang w:val="kk-KZ"/>
              </w:rPr>
            </w:pPr>
            <w:r w:rsidRPr="00665E36">
              <w:rPr>
                <w:rFonts w:ascii="Times New Roman" w:hAnsi="Times New Roman" w:cs="Times New Roman"/>
                <w:sz w:val="24"/>
                <w:szCs w:val="24"/>
                <w:lang w:val="kk-KZ"/>
              </w:rPr>
              <w:t>1) шарапты (шарап материалын), сыраны және сыра сусынын құюдан басқа, алкоголь өнімін есепке алу-бақылау таңбаларымен таңбалау (қайта таңбалау) тәртібін;</w:t>
            </w:r>
            <w:r w:rsidRPr="00665E36">
              <w:rPr>
                <w:rFonts w:ascii="Times New Roman" w:hAnsi="Times New Roman" w:cs="Times New Roman"/>
                <w:sz w:val="24"/>
                <w:szCs w:val="24"/>
                <w:lang w:val="kk-KZ"/>
              </w:rPr>
              <w:br/>
            </w:r>
            <w:r>
              <w:rPr>
                <w:rFonts w:ascii="Times New Roman" w:hAnsi="Times New Roman" w:cs="Times New Roman"/>
                <w:sz w:val="24"/>
                <w:szCs w:val="24"/>
                <w:lang w:val="kk-KZ"/>
              </w:rPr>
              <w:t xml:space="preserve">      </w:t>
            </w:r>
            <w:r w:rsidRPr="00665E36">
              <w:rPr>
                <w:rFonts w:ascii="Times New Roman" w:hAnsi="Times New Roman" w:cs="Times New Roman"/>
                <w:sz w:val="24"/>
                <w:szCs w:val="24"/>
                <w:lang w:val="kk-KZ"/>
              </w:rPr>
              <w:t>2) отандық өндірістің алкоголь өніміне және әкелінетін алкоголь өніміне арналған есепке алу-бақылау таңбаларының нысанын, мазмұны мен қорғау элементтерін бекіту;</w:t>
            </w:r>
          </w:p>
          <w:p w:rsidR="00610649" w:rsidRDefault="00665E36" w:rsidP="00610649">
            <w:pPr>
              <w:pStyle w:val="a4"/>
              <w:ind w:right="130" w:firstLine="378"/>
              <w:jc w:val="both"/>
              <w:rPr>
                <w:rFonts w:ascii="Times New Roman" w:hAnsi="Times New Roman" w:cs="Times New Roman"/>
                <w:sz w:val="24"/>
                <w:szCs w:val="24"/>
                <w:lang w:val="kk-KZ"/>
              </w:rPr>
            </w:pPr>
            <w:r w:rsidRPr="00665E36">
              <w:rPr>
                <w:rFonts w:ascii="Times New Roman" w:hAnsi="Times New Roman" w:cs="Times New Roman"/>
                <w:sz w:val="24"/>
                <w:szCs w:val="24"/>
                <w:lang w:val="kk-KZ"/>
              </w:rPr>
              <w:t>3) құйылған шарапты (шарап материалын), сыраны және сыра сусынын қоспағанда, алкоголь өніміне есепке алу-бақылау маркаларын алу, есепке алу, сақтау, беру қағидаларын;</w:t>
            </w:r>
          </w:p>
          <w:p w:rsidR="00610649" w:rsidRDefault="00665E36" w:rsidP="00610649">
            <w:pPr>
              <w:pStyle w:val="a4"/>
              <w:ind w:right="130" w:firstLine="378"/>
              <w:jc w:val="both"/>
              <w:rPr>
                <w:rFonts w:ascii="Times New Roman" w:hAnsi="Times New Roman" w:cs="Times New Roman"/>
                <w:sz w:val="24"/>
                <w:szCs w:val="24"/>
                <w:lang w:val="kk-KZ"/>
              </w:rPr>
            </w:pPr>
            <w:r w:rsidRPr="00665E36">
              <w:rPr>
                <w:rFonts w:ascii="Times New Roman" w:hAnsi="Times New Roman" w:cs="Times New Roman"/>
                <w:sz w:val="24"/>
                <w:szCs w:val="24"/>
                <w:lang w:val="kk-KZ"/>
              </w:rPr>
              <w:lastRenderedPageBreak/>
              <w:t>4)</w:t>
            </w:r>
            <w:r>
              <w:rPr>
                <w:rFonts w:ascii="Times New Roman" w:hAnsi="Times New Roman" w:cs="Times New Roman"/>
                <w:sz w:val="24"/>
                <w:szCs w:val="24"/>
                <w:lang w:val="kk-KZ"/>
              </w:rPr>
              <w:t xml:space="preserve"> «А</w:t>
            </w:r>
            <w:r w:rsidRPr="00665E36">
              <w:rPr>
                <w:rFonts w:ascii="Times New Roman" w:hAnsi="Times New Roman" w:cs="Times New Roman"/>
                <w:sz w:val="24"/>
                <w:szCs w:val="24"/>
                <w:lang w:val="kk-KZ"/>
              </w:rPr>
              <w:t>лкоголь өніміне (құйылған шарапты және сыра қайнату өнімін қоспағанда) есепке алу-бақылау маркаларын беру</w:t>
            </w:r>
            <w:r>
              <w:rPr>
                <w:rFonts w:ascii="Times New Roman" w:hAnsi="Times New Roman" w:cs="Times New Roman"/>
                <w:sz w:val="24"/>
                <w:szCs w:val="24"/>
                <w:lang w:val="kk-KZ"/>
              </w:rPr>
              <w:t>»</w:t>
            </w:r>
            <w:r w:rsidRPr="00665E36">
              <w:rPr>
                <w:rFonts w:ascii="Times New Roman" w:hAnsi="Times New Roman" w:cs="Times New Roman"/>
                <w:sz w:val="24"/>
                <w:szCs w:val="24"/>
                <w:lang w:val="kk-KZ"/>
              </w:rPr>
              <w:t xml:space="preserve"> мемлекеттік қызмет көрсету тәртібі;</w:t>
            </w:r>
          </w:p>
          <w:p w:rsidR="00610649" w:rsidRDefault="00665E36" w:rsidP="00610649">
            <w:pPr>
              <w:pStyle w:val="a4"/>
              <w:ind w:right="130" w:firstLine="378"/>
              <w:jc w:val="both"/>
              <w:rPr>
                <w:rFonts w:ascii="Times New Roman" w:hAnsi="Times New Roman" w:cs="Times New Roman"/>
                <w:sz w:val="24"/>
                <w:szCs w:val="24"/>
                <w:lang w:val="kk-KZ"/>
              </w:rPr>
            </w:pPr>
            <w:r w:rsidRPr="00665E36">
              <w:rPr>
                <w:rFonts w:ascii="Times New Roman" w:hAnsi="Times New Roman" w:cs="Times New Roman"/>
                <w:sz w:val="24"/>
                <w:szCs w:val="24"/>
                <w:lang w:val="kk-KZ"/>
              </w:rPr>
              <w:t>5) міндеттемені, акцизді төлеу туралы өндірушінің есебін ұсыну тәртібі;</w:t>
            </w:r>
          </w:p>
          <w:p w:rsidR="00610649" w:rsidRDefault="00665E36" w:rsidP="00610649">
            <w:pPr>
              <w:pStyle w:val="a4"/>
              <w:ind w:right="130" w:firstLine="378"/>
              <w:jc w:val="both"/>
              <w:rPr>
                <w:rFonts w:ascii="Times New Roman" w:hAnsi="Times New Roman" w:cs="Times New Roman"/>
                <w:sz w:val="24"/>
                <w:szCs w:val="24"/>
                <w:lang w:val="kk-KZ"/>
              </w:rPr>
            </w:pPr>
            <w:r w:rsidRPr="00665E36">
              <w:rPr>
                <w:rFonts w:ascii="Times New Roman" w:hAnsi="Times New Roman" w:cs="Times New Roman"/>
                <w:sz w:val="24"/>
                <w:szCs w:val="24"/>
                <w:lang w:val="kk-KZ"/>
              </w:rPr>
              <w:t>6) міндеттемені, импорттаушының есепке алу-бақылау таңбаларын нысаналы пайдалану туралы есебін, сондай-ақ осындай міндеттемені есепке алу мен қамтамасыз ету мөлшерін беру тәртібін;</w:t>
            </w:r>
            <w:r w:rsidRPr="00665E36">
              <w:rPr>
                <w:rFonts w:ascii="Times New Roman" w:hAnsi="Times New Roman" w:cs="Times New Roman"/>
                <w:sz w:val="24"/>
                <w:szCs w:val="24"/>
                <w:lang w:val="kk-KZ"/>
              </w:rPr>
              <w:br/>
            </w:r>
            <w:r>
              <w:rPr>
                <w:rFonts w:ascii="Times New Roman" w:hAnsi="Times New Roman" w:cs="Times New Roman"/>
                <w:sz w:val="24"/>
                <w:szCs w:val="24"/>
                <w:lang w:val="kk-KZ"/>
              </w:rPr>
              <w:t xml:space="preserve">      </w:t>
            </w:r>
            <w:r w:rsidRPr="00665E36">
              <w:rPr>
                <w:rFonts w:ascii="Times New Roman" w:hAnsi="Times New Roman" w:cs="Times New Roman"/>
                <w:sz w:val="24"/>
                <w:szCs w:val="24"/>
                <w:lang w:val="kk-KZ"/>
              </w:rPr>
              <w:t>7) есепке алу-бақылау маркаларын есепке алу және сақтау;</w:t>
            </w:r>
          </w:p>
          <w:p w:rsidR="008430A3" w:rsidRPr="00665E36" w:rsidRDefault="00665E36" w:rsidP="00610649">
            <w:pPr>
              <w:pStyle w:val="a4"/>
              <w:ind w:right="130" w:firstLine="378"/>
              <w:jc w:val="both"/>
              <w:rPr>
                <w:lang w:val="kk-KZ" w:eastAsia="ru-RU"/>
              </w:rPr>
            </w:pPr>
            <w:r w:rsidRPr="00665E36">
              <w:rPr>
                <w:rFonts w:ascii="Times New Roman" w:hAnsi="Times New Roman" w:cs="Times New Roman"/>
                <w:sz w:val="24"/>
                <w:szCs w:val="24"/>
                <w:lang w:val="kk-KZ"/>
              </w:rPr>
              <w:t>8) акцизді төлеу туралы және есепке алу-бақылау таңбаларын нысаналы пайдалану туралы міндеттемені есепке алу тәртібін және осындай міндеттеменің мөлшерін қамтиды.</w:t>
            </w:r>
          </w:p>
        </w:tc>
      </w:tr>
      <w:tr w:rsidR="00E877FC" w:rsidRPr="00095ECF" w:rsidTr="001114EC">
        <w:trPr>
          <w:trHeight w:val="2444"/>
        </w:trPr>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lastRenderedPageBreak/>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4156D" w:rsidRPr="0074156D" w:rsidRDefault="0074156D" w:rsidP="0074156D">
            <w:pPr>
              <w:pStyle w:val="a4"/>
              <w:jc w:val="both"/>
              <w:rPr>
                <w:rFonts w:ascii="Times New Roman" w:hAnsi="Times New Roman" w:cs="Times New Roman"/>
                <w:sz w:val="24"/>
                <w:szCs w:val="24"/>
                <w:lang w:val="kk-KZ"/>
              </w:rPr>
            </w:pPr>
            <w:r>
              <w:rPr>
                <w:b/>
                <w:lang w:val="kk-KZ"/>
              </w:rPr>
              <w:t xml:space="preserve">     </w:t>
            </w:r>
            <w:r w:rsidR="00B5209E" w:rsidRPr="0074156D">
              <w:rPr>
                <w:rFonts w:ascii="Times New Roman" w:hAnsi="Times New Roman" w:cs="Times New Roman"/>
                <w:b/>
                <w:sz w:val="24"/>
                <w:szCs w:val="24"/>
                <w:lang w:val="kk-KZ"/>
              </w:rPr>
              <w:t>Жобаның мақсаты</w:t>
            </w:r>
            <w:r w:rsidR="00304728" w:rsidRPr="0074156D">
              <w:rPr>
                <w:rFonts w:ascii="Times New Roman" w:hAnsi="Times New Roman" w:cs="Times New Roman"/>
                <w:b/>
                <w:sz w:val="24"/>
                <w:szCs w:val="24"/>
                <w:lang w:val="kk-KZ"/>
              </w:rPr>
              <w:t>:</w:t>
            </w:r>
            <w:r w:rsidR="00304728" w:rsidRPr="0074156D">
              <w:rPr>
                <w:rFonts w:ascii="Times New Roman" w:hAnsi="Times New Roman" w:cs="Times New Roman"/>
                <w:sz w:val="24"/>
                <w:szCs w:val="24"/>
                <w:lang w:val="kk-KZ"/>
              </w:rPr>
              <w:t xml:space="preserve"> </w:t>
            </w:r>
            <w:r w:rsidRPr="0074156D">
              <w:rPr>
                <w:rFonts w:ascii="Times New Roman" w:hAnsi="Times New Roman" w:cs="Times New Roman"/>
                <w:sz w:val="24"/>
                <w:szCs w:val="24"/>
                <w:lang w:val="kk-KZ"/>
              </w:rPr>
              <w:t>Есепке алу-бақылау маркаларын алу, есепке алу, сақтау, беру және міндеттемені, акцизді төлеу туралы өндірушінің және (немесе) импорттаушының есепке алу-бақылау маркаларын нысаналы пайдалану туралы есебін ұсыну, сондай-ақ осындай міндеттемені есепке алу және қамтамасыз ету мөлшерін және құйылған шарапты қоспағанда, алкоголь өнімін таңбалауды (қайта таңбалауды) қағидаларын белгілеу болып табылады, сондай-ақ есепке алу-бақылау маркаларының нысандары, мазмұны және қорғау элементтерін анықтайды, ол акцизделетін нарықта қызметін жүзеге асыратын салық төлеушілер шеңберіне қолданылады.</w:t>
            </w:r>
          </w:p>
          <w:p w:rsidR="008430A3" w:rsidRPr="003457C0" w:rsidRDefault="0074156D" w:rsidP="0074156D">
            <w:pPr>
              <w:pStyle w:val="a4"/>
              <w:jc w:val="both"/>
              <w:rPr>
                <w:rFonts w:ascii="Times New Roman" w:eastAsia="Times New Roman" w:hAnsi="Times New Roman" w:cs="Times New Roman"/>
                <w:sz w:val="24"/>
                <w:szCs w:val="24"/>
                <w:lang w:val="kk-KZ" w:eastAsia="ru-RU"/>
              </w:rPr>
            </w:pPr>
            <w:r w:rsidRPr="0074156D">
              <w:rPr>
                <w:rFonts w:ascii="Times New Roman" w:hAnsi="Times New Roman" w:cs="Times New Roman"/>
                <w:sz w:val="24"/>
                <w:szCs w:val="24"/>
                <w:lang w:val="kk-KZ"/>
              </w:rPr>
              <w:t xml:space="preserve">    </w:t>
            </w:r>
            <w:r w:rsidR="003045A5" w:rsidRPr="0074156D">
              <w:rPr>
                <w:rFonts w:ascii="Times New Roman" w:hAnsi="Times New Roman" w:cs="Times New Roman"/>
                <w:b/>
                <w:sz w:val="24"/>
                <w:szCs w:val="24"/>
                <w:lang w:val="kk-KZ"/>
              </w:rPr>
              <w:t>Жобаның к</w:t>
            </w:r>
            <w:r w:rsidR="00B5209E" w:rsidRPr="0074156D">
              <w:rPr>
                <w:rFonts w:ascii="Times New Roman" w:hAnsi="Times New Roman" w:cs="Times New Roman"/>
                <w:b/>
                <w:sz w:val="24"/>
                <w:szCs w:val="24"/>
                <w:lang w:val="kk-KZ"/>
              </w:rPr>
              <w:t>үтілетін нәтиже</w:t>
            </w:r>
            <w:r w:rsidR="003045A5" w:rsidRPr="0074156D">
              <w:rPr>
                <w:rFonts w:ascii="Times New Roman" w:hAnsi="Times New Roman" w:cs="Times New Roman"/>
                <w:b/>
                <w:sz w:val="24"/>
                <w:szCs w:val="24"/>
                <w:lang w:val="kk-KZ"/>
              </w:rPr>
              <w:t>:</w:t>
            </w:r>
            <w:r w:rsidR="00B5209E" w:rsidRPr="0074156D">
              <w:rPr>
                <w:rFonts w:ascii="Times New Roman" w:hAnsi="Times New Roman" w:cs="Times New Roman"/>
                <w:sz w:val="24"/>
                <w:szCs w:val="24"/>
                <w:lang w:val="kk-KZ"/>
              </w:rPr>
              <w:t xml:space="preserve"> </w:t>
            </w:r>
            <w:r w:rsidRPr="0074156D">
              <w:rPr>
                <w:rFonts w:ascii="Times New Roman" w:hAnsi="Times New Roman" w:cs="Times New Roman"/>
                <w:sz w:val="24"/>
                <w:szCs w:val="24"/>
                <w:lang w:val="kk-KZ"/>
              </w:rPr>
              <w:t>салықтық әкімшілендірудің тиімділігін арттыру және алкоголь өнімінің өндірісі мен айналымы саласындағы тәуекелдерді уақтылы анықтау болып табылады. Сондай-ақ алкоголь өнімінің өндірісі мен айналымы саласындағы айналымды есепке алу мен бақылаудың толықтығын қамтамасыз ету.</w:t>
            </w:r>
          </w:p>
        </w:tc>
      </w:tr>
      <w:tr w:rsidR="00E877FC" w:rsidRPr="00095ECF"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00972" w:rsidRPr="0074156D" w:rsidRDefault="0074156D" w:rsidP="000F7F9A">
            <w:pPr>
              <w:pStyle w:val="a4"/>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F7F9A">
              <w:rPr>
                <w:rFonts w:ascii="Times New Roman" w:hAnsi="Times New Roman" w:cs="Times New Roman"/>
                <w:sz w:val="24"/>
                <w:szCs w:val="24"/>
                <w:lang w:val="kk-KZ"/>
              </w:rPr>
              <w:t xml:space="preserve">Бұйрықтың бұл жобасы нормаларды қабылдау және </w:t>
            </w:r>
            <w:r w:rsidR="00884EDF" w:rsidRPr="00884EDF">
              <w:rPr>
                <w:rFonts w:ascii="Times New Roman" w:hAnsi="Times New Roman" w:cs="Times New Roman"/>
                <w:bCs/>
                <w:sz w:val="24"/>
                <w:szCs w:val="24"/>
                <w:lang w:val="kk-KZ"/>
              </w:rPr>
              <w:t>толысылған шарапты (шарап материалын), сыра мен сыра сусынын, есепке алу-бақылау маркаларын, сондай-ақ есепке алу-бақылау маркаларын қорғау нысандарын, мазмұны мен элементтерін, есепке алу-бақылау маркаларын алу, есепке алу, сақтау, беру қағидаларын қоспағанда, алкоголь өнімін таңбалауды (қайта таңбалауды) белгілеу жөніндегі тәртіпті іске асыру және белгілеу болып табылады міндеттемені, акцизді және (немесе) импорттаушыны төлеу туралы өндірушінің есепке алу-бақылау таңбаларын нысаналы пайдалану туралы есебін, сондай-ақ осындай міндеттемені есепке алу мен қамтамасыз ету мөлшерін ұсыну, ол акцизделетін нарықта қызметін жүзеге асыратын салық төлеушілер шеңберіне қолданылады</w:t>
            </w:r>
            <w:r w:rsidR="003045A5" w:rsidRPr="00884EDF">
              <w:rPr>
                <w:rFonts w:ascii="Times New Roman" w:hAnsi="Times New Roman" w:cs="Times New Roman"/>
                <w:sz w:val="24"/>
                <w:szCs w:val="24"/>
                <w:lang w:val="kk-KZ"/>
              </w:rPr>
              <w:t>,</w:t>
            </w:r>
            <w:r w:rsidR="003045A5" w:rsidRPr="0074156D">
              <w:rPr>
                <w:rFonts w:ascii="Times New Roman" w:hAnsi="Times New Roman" w:cs="Times New Roman"/>
                <w:sz w:val="24"/>
                <w:szCs w:val="24"/>
                <w:lang w:val="kk-KZ"/>
              </w:rPr>
              <w:t xml:space="preserve"> осыған байланысты  әлеуметтік-экономикалық, құқықтық және (немесе) өзге де салдар </w:t>
            </w:r>
            <w:r w:rsidR="003045A5" w:rsidRPr="0074156D">
              <w:rPr>
                <w:rFonts w:ascii="Times New Roman" w:hAnsi="Times New Roman" w:cs="Times New Roman"/>
                <w:b/>
                <w:sz w:val="24"/>
                <w:szCs w:val="24"/>
                <w:lang w:val="kk-KZ"/>
              </w:rPr>
              <w:t>жоқ</w:t>
            </w:r>
            <w:r w:rsidR="003045A5" w:rsidRPr="0074156D">
              <w:rPr>
                <w:rFonts w:ascii="Times New Roman" w:hAnsi="Times New Roman" w:cs="Times New Roman"/>
                <w:sz w:val="24"/>
                <w:szCs w:val="24"/>
                <w:lang w:val="kk-KZ"/>
              </w:rPr>
              <w:t>.</w:t>
            </w:r>
          </w:p>
        </w:tc>
      </w:tr>
    </w:tbl>
    <w:p w:rsidR="00D85F58" w:rsidRPr="006C16FF" w:rsidRDefault="009B098B" w:rsidP="002940F1">
      <w:pPr>
        <w:rPr>
          <w:rFonts w:ascii="Times New Roman" w:hAnsi="Times New Roman" w:cs="Times New Roman"/>
          <w:sz w:val="24"/>
          <w:szCs w:val="24"/>
          <w:lang w:val="kk-KZ"/>
        </w:rPr>
      </w:pPr>
    </w:p>
    <w:sectPr w:rsidR="00D85F58" w:rsidRPr="006C16FF" w:rsidSect="00D83752">
      <w:headerReference w:type="even" r:id="rId9"/>
      <w:headerReference w:type="default" r:id="rId10"/>
      <w:footerReference w:type="even" r:id="rId11"/>
      <w:footerReference w:type="default" r:id="rId12"/>
      <w:headerReference w:type="first" r:id="rId13"/>
      <w:footerReference w:type="first" r:id="rId14"/>
      <w:pgSz w:w="16838" w:h="11906" w:orient="landscape"/>
      <w:pgMar w:top="1418"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98B" w:rsidRDefault="009B098B" w:rsidP="00D83752">
      <w:pPr>
        <w:spacing w:after="0" w:line="240" w:lineRule="auto"/>
      </w:pPr>
      <w:r>
        <w:separator/>
      </w:r>
    </w:p>
  </w:endnote>
  <w:endnote w:type="continuationSeparator" w:id="0">
    <w:p w:rsidR="009B098B" w:rsidRDefault="009B098B" w:rsidP="00D83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752" w:rsidRDefault="00D8375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752" w:rsidRDefault="00D83752">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752" w:rsidRDefault="00D8375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98B" w:rsidRDefault="009B098B" w:rsidP="00D83752">
      <w:pPr>
        <w:spacing w:after="0" w:line="240" w:lineRule="auto"/>
      </w:pPr>
      <w:r>
        <w:separator/>
      </w:r>
    </w:p>
  </w:footnote>
  <w:footnote w:type="continuationSeparator" w:id="0">
    <w:p w:rsidR="009B098B" w:rsidRDefault="009B098B" w:rsidP="00D83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752" w:rsidRDefault="00D8375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6862"/>
      <w:docPartObj>
        <w:docPartGallery w:val="Page Numbers (Top of Page)"/>
        <w:docPartUnique/>
      </w:docPartObj>
    </w:sdtPr>
    <w:sdtEndPr>
      <w:rPr>
        <w:rFonts w:ascii="Times New Roman" w:hAnsi="Times New Roman" w:cs="Times New Roman"/>
        <w:sz w:val="28"/>
        <w:szCs w:val="28"/>
      </w:rPr>
    </w:sdtEndPr>
    <w:sdtContent>
      <w:bookmarkStart w:id="0" w:name="_GoBack" w:displacedByCustomXml="prev"/>
      <w:p w:rsidR="00D83752" w:rsidRPr="00D83752" w:rsidRDefault="00D83752">
        <w:pPr>
          <w:pStyle w:val="a6"/>
          <w:jc w:val="center"/>
          <w:rPr>
            <w:rFonts w:ascii="Times New Roman" w:hAnsi="Times New Roman" w:cs="Times New Roman"/>
            <w:sz w:val="28"/>
            <w:szCs w:val="28"/>
          </w:rPr>
        </w:pPr>
        <w:r w:rsidRPr="00D83752">
          <w:rPr>
            <w:rFonts w:ascii="Times New Roman" w:hAnsi="Times New Roman" w:cs="Times New Roman"/>
            <w:sz w:val="28"/>
            <w:szCs w:val="28"/>
          </w:rPr>
          <w:fldChar w:fldCharType="begin"/>
        </w:r>
        <w:r w:rsidRPr="00D83752">
          <w:rPr>
            <w:rFonts w:ascii="Times New Roman" w:hAnsi="Times New Roman" w:cs="Times New Roman"/>
            <w:sz w:val="28"/>
            <w:szCs w:val="28"/>
          </w:rPr>
          <w:instrText>PAGE   \* MERGEFORMAT</w:instrText>
        </w:r>
        <w:r w:rsidRPr="00D83752">
          <w:rPr>
            <w:rFonts w:ascii="Times New Roman" w:hAnsi="Times New Roman" w:cs="Times New Roman"/>
            <w:sz w:val="28"/>
            <w:szCs w:val="28"/>
          </w:rPr>
          <w:fldChar w:fldCharType="separate"/>
        </w:r>
        <w:r>
          <w:rPr>
            <w:rFonts w:ascii="Times New Roman" w:hAnsi="Times New Roman" w:cs="Times New Roman"/>
            <w:noProof/>
            <w:sz w:val="28"/>
            <w:szCs w:val="28"/>
          </w:rPr>
          <w:t>2</w:t>
        </w:r>
        <w:r w:rsidRPr="00D83752">
          <w:rPr>
            <w:rFonts w:ascii="Times New Roman" w:hAnsi="Times New Roman" w:cs="Times New Roman"/>
            <w:sz w:val="28"/>
            <w:szCs w:val="28"/>
          </w:rPr>
          <w:fldChar w:fldCharType="end"/>
        </w:r>
      </w:p>
    </w:sdtContent>
  </w:sdt>
  <w:bookmarkEnd w:id="0"/>
  <w:p w:rsidR="00D83752" w:rsidRDefault="00D83752">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752" w:rsidRDefault="00D8375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65"/>
    <w:rsid w:val="00030C41"/>
    <w:rsid w:val="0007233F"/>
    <w:rsid w:val="00095ECF"/>
    <w:rsid w:val="000D197E"/>
    <w:rsid w:val="000D62BA"/>
    <w:rsid w:val="000F7F9A"/>
    <w:rsid w:val="00100972"/>
    <w:rsid w:val="0010535A"/>
    <w:rsid w:val="00106CA1"/>
    <w:rsid w:val="001114EC"/>
    <w:rsid w:val="001643FE"/>
    <w:rsid w:val="001A53B3"/>
    <w:rsid w:val="002016E5"/>
    <w:rsid w:val="002147EA"/>
    <w:rsid w:val="002940F1"/>
    <w:rsid w:val="002E78C0"/>
    <w:rsid w:val="003045A5"/>
    <w:rsid w:val="00304728"/>
    <w:rsid w:val="00316254"/>
    <w:rsid w:val="003457C0"/>
    <w:rsid w:val="00356B9D"/>
    <w:rsid w:val="003B4BEA"/>
    <w:rsid w:val="003D24FA"/>
    <w:rsid w:val="004012DC"/>
    <w:rsid w:val="004649BB"/>
    <w:rsid w:val="005124FF"/>
    <w:rsid w:val="00513B9B"/>
    <w:rsid w:val="00522851"/>
    <w:rsid w:val="00556794"/>
    <w:rsid w:val="00566CCC"/>
    <w:rsid w:val="00610649"/>
    <w:rsid w:val="00665E36"/>
    <w:rsid w:val="006873C8"/>
    <w:rsid w:val="006C16FF"/>
    <w:rsid w:val="00705F6B"/>
    <w:rsid w:val="0071080A"/>
    <w:rsid w:val="00731D03"/>
    <w:rsid w:val="0074156D"/>
    <w:rsid w:val="007E115E"/>
    <w:rsid w:val="008430A3"/>
    <w:rsid w:val="00863B94"/>
    <w:rsid w:val="00884EDF"/>
    <w:rsid w:val="008A7145"/>
    <w:rsid w:val="008C0614"/>
    <w:rsid w:val="00954C8D"/>
    <w:rsid w:val="00964B65"/>
    <w:rsid w:val="00975AA1"/>
    <w:rsid w:val="00980A9A"/>
    <w:rsid w:val="009B098B"/>
    <w:rsid w:val="009B160F"/>
    <w:rsid w:val="009E0B2C"/>
    <w:rsid w:val="009E4001"/>
    <w:rsid w:val="009E53DD"/>
    <w:rsid w:val="00AB7E9E"/>
    <w:rsid w:val="00AD66D4"/>
    <w:rsid w:val="00AF56BC"/>
    <w:rsid w:val="00B144B3"/>
    <w:rsid w:val="00B5209E"/>
    <w:rsid w:val="00B63F04"/>
    <w:rsid w:val="00C05BDB"/>
    <w:rsid w:val="00C349F0"/>
    <w:rsid w:val="00C533E4"/>
    <w:rsid w:val="00C705DB"/>
    <w:rsid w:val="00D73FE9"/>
    <w:rsid w:val="00D83752"/>
    <w:rsid w:val="00E36CB9"/>
    <w:rsid w:val="00E50946"/>
    <w:rsid w:val="00E877FC"/>
    <w:rsid w:val="00ED0CBC"/>
    <w:rsid w:val="00EE69F2"/>
    <w:rsid w:val="00F0797E"/>
    <w:rsid w:val="00F21E6A"/>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BD53"/>
  <w15:docId w15:val="{E6F245FD-610C-4BE7-B70E-1C54C1280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 w:type="character" w:styleId="a5">
    <w:name w:val="Hyperlink"/>
    <w:basedOn w:val="a0"/>
    <w:uiPriority w:val="99"/>
    <w:unhideWhenUsed/>
    <w:rsid w:val="00E36CB9"/>
    <w:rPr>
      <w:color w:val="0563C1" w:themeColor="hyperlink"/>
      <w:u w:val="single"/>
    </w:rPr>
  </w:style>
  <w:style w:type="paragraph" w:styleId="a6">
    <w:name w:val="header"/>
    <w:basedOn w:val="a"/>
    <w:link w:val="a7"/>
    <w:uiPriority w:val="99"/>
    <w:unhideWhenUsed/>
    <w:rsid w:val="00D8375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83752"/>
    <w:rPr>
      <w:lang w:val="ru-RU"/>
    </w:rPr>
  </w:style>
  <w:style w:type="paragraph" w:styleId="a8">
    <w:name w:val="footer"/>
    <w:basedOn w:val="a"/>
    <w:link w:val="a9"/>
    <w:uiPriority w:val="99"/>
    <w:unhideWhenUsed/>
    <w:rsid w:val="00D8375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83752"/>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Z1300000088"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10.61.42.188/kaz/docs/K170000012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758</Words>
  <Characters>4321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Темиргалиева Баглан Амантаевна</cp:lastModifiedBy>
  <cp:revision>10</cp:revision>
  <dcterms:created xsi:type="dcterms:W3CDTF">2025-08-07T13:59:00Z</dcterms:created>
  <dcterms:modified xsi:type="dcterms:W3CDTF">2025-08-08T06:30:00Z</dcterms:modified>
</cp:coreProperties>
</file>